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E5" w:rsidRDefault="008D0AE5" w:rsidP="00541C2F">
      <w:pPr>
        <w:spacing w:after="0" w:line="240" w:lineRule="auto"/>
        <w:jc w:val="center"/>
        <w:rPr>
          <w:rFonts w:ascii="Times New Roman" w:hAnsi="Times New Roman" w:cs="Times New Roman"/>
          <w:b/>
          <w:sz w:val="24"/>
          <w:szCs w:val="24"/>
          <w:u w:val="single"/>
        </w:rPr>
      </w:pPr>
      <w:r w:rsidRPr="007C394F">
        <w:rPr>
          <w:rFonts w:ascii="Times New Roman" w:hAnsi="Times New Roman" w:cs="Times New Roman"/>
          <w:b/>
          <w:sz w:val="24"/>
          <w:szCs w:val="24"/>
          <w:u w:val="single"/>
        </w:rPr>
        <w:t>Synthèse des conditions de ratification de l</w:t>
      </w:r>
      <w:r w:rsidR="00541C2F">
        <w:rPr>
          <w:rFonts w:ascii="Times New Roman" w:hAnsi="Times New Roman" w:cs="Times New Roman"/>
          <w:b/>
          <w:sz w:val="24"/>
          <w:szCs w:val="24"/>
          <w:u w:val="single"/>
        </w:rPr>
        <w:t>'</w:t>
      </w:r>
      <w:r w:rsidRPr="007C394F">
        <w:rPr>
          <w:rFonts w:ascii="Times New Roman" w:hAnsi="Times New Roman" w:cs="Times New Roman"/>
          <w:b/>
          <w:sz w:val="24"/>
          <w:szCs w:val="24"/>
          <w:u w:val="single"/>
        </w:rPr>
        <w:t>APE</w:t>
      </w:r>
    </w:p>
    <w:p w:rsidR="008D0AE5" w:rsidRPr="007C394F" w:rsidRDefault="00541C2F" w:rsidP="00541C2F">
      <w:pPr>
        <w:spacing w:after="0" w:line="240" w:lineRule="auto"/>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d'</w:t>
      </w:r>
      <w:r w:rsidR="008D0AE5">
        <w:rPr>
          <w:rFonts w:ascii="Times New Roman" w:hAnsi="Times New Roman" w:cs="Times New Roman"/>
          <w:b/>
          <w:sz w:val="24"/>
          <w:szCs w:val="24"/>
          <w:u w:val="single"/>
        </w:rPr>
        <w:t>Afrique</w:t>
      </w:r>
      <w:proofErr w:type="gramEnd"/>
      <w:r w:rsidR="008D0AE5">
        <w:rPr>
          <w:rFonts w:ascii="Times New Roman" w:hAnsi="Times New Roman" w:cs="Times New Roman"/>
          <w:b/>
          <w:sz w:val="24"/>
          <w:szCs w:val="24"/>
          <w:u w:val="single"/>
        </w:rPr>
        <w:t xml:space="preserve"> de l'Ouest</w:t>
      </w:r>
      <w:r w:rsidR="008D0AE5" w:rsidRPr="007C394F">
        <w:rPr>
          <w:rFonts w:ascii="Times New Roman" w:hAnsi="Times New Roman" w:cs="Times New Roman"/>
          <w:b/>
          <w:sz w:val="24"/>
          <w:szCs w:val="24"/>
          <w:u w:val="single"/>
        </w:rPr>
        <w:t xml:space="preserve"> </w:t>
      </w:r>
      <w:r w:rsidR="008D0AE5" w:rsidRPr="007C394F">
        <w:rPr>
          <w:rFonts w:ascii="Times New Roman" w:hAnsi="Times New Roman" w:cs="Times New Roman"/>
          <w:b/>
          <w:sz w:val="24"/>
          <w:szCs w:val="24"/>
          <w:u w:val="single"/>
        </w:rPr>
        <w:t>par les parlements nationaux</w:t>
      </w:r>
      <w:r w:rsidR="008D0AE5">
        <w:rPr>
          <w:rFonts w:ascii="Times New Roman" w:hAnsi="Times New Roman" w:cs="Times New Roman"/>
          <w:b/>
          <w:sz w:val="24"/>
          <w:szCs w:val="24"/>
          <w:u w:val="single"/>
        </w:rPr>
        <w:t xml:space="preserve"> </w:t>
      </w:r>
    </w:p>
    <w:p w:rsidR="008D0AE5" w:rsidRDefault="008D0AE5" w:rsidP="00541C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Jacques Berthelot, </w:t>
      </w:r>
      <w:r>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olidarité, </w:t>
      </w:r>
      <w:r>
        <w:rPr>
          <w:rFonts w:ascii="Times New Roman" w:hAnsi="Times New Roman" w:cs="Times New Roman"/>
          <w:sz w:val="24"/>
          <w:szCs w:val="24"/>
        </w:rPr>
        <w:t>le 18 décembre 2014</w:t>
      </w:r>
    </w:p>
    <w:p w:rsidR="008D0AE5" w:rsidRDefault="008D0AE5" w:rsidP="008D0AE5">
      <w:pPr>
        <w:spacing w:after="0" w:line="240" w:lineRule="auto"/>
        <w:jc w:val="center"/>
        <w:rPr>
          <w:rFonts w:ascii="Times New Roman" w:hAnsi="Times New Roman" w:cs="Times New Roman"/>
          <w:sz w:val="24"/>
          <w:szCs w:val="24"/>
        </w:rPr>
      </w:pPr>
    </w:p>
    <w:p w:rsidR="008D0AE5" w:rsidRPr="00AE4BFC" w:rsidRDefault="008D0AE5" w:rsidP="008D0AE5">
      <w:pPr>
        <w:pStyle w:val="AODocTxt"/>
        <w:numPr>
          <w:ilvl w:val="0"/>
          <w:numId w:val="0"/>
        </w:numPr>
        <w:spacing w:before="0" w:line="240" w:lineRule="auto"/>
        <w:rPr>
          <w:sz w:val="24"/>
          <w:szCs w:val="24"/>
        </w:rPr>
      </w:pPr>
      <w:proofErr w:type="spellStart"/>
      <w:r>
        <w:rPr>
          <w:sz w:val="24"/>
          <w:szCs w:val="24"/>
        </w:rPr>
        <w:t>Synthèse</w:t>
      </w:r>
      <w:proofErr w:type="spellEnd"/>
      <w:r>
        <w:rPr>
          <w:sz w:val="24"/>
          <w:szCs w:val="24"/>
        </w:rPr>
        <w:t xml:space="preserve"> </w:t>
      </w:r>
      <w:proofErr w:type="spellStart"/>
      <w:r>
        <w:rPr>
          <w:sz w:val="24"/>
          <w:szCs w:val="24"/>
        </w:rPr>
        <w:t>tirée</w:t>
      </w:r>
      <w:proofErr w:type="spellEnd"/>
      <w:r>
        <w:rPr>
          <w:sz w:val="24"/>
          <w:szCs w:val="24"/>
        </w:rPr>
        <w:t xml:space="preserve"> du document "</w:t>
      </w:r>
      <w:r w:rsidRPr="005878A7">
        <w:rPr>
          <w:i/>
          <w:sz w:val="24"/>
          <w:szCs w:val="24"/>
        </w:rPr>
        <w:t>Ratification of EPAs: the process required in each ACP state</w:t>
      </w:r>
      <w:r w:rsidRPr="00AE4BFC">
        <w:rPr>
          <w:sz w:val="24"/>
          <w:szCs w:val="24"/>
        </w:rPr>
        <w:t>"</w:t>
      </w:r>
      <w:r>
        <w:rPr>
          <w:rStyle w:val="Appelnotedebasdep"/>
          <w:sz w:val="24"/>
          <w:szCs w:val="24"/>
        </w:rPr>
        <w:footnoteReference w:id="1"/>
      </w:r>
      <w:r>
        <w:rPr>
          <w:sz w:val="24"/>
          <w:szCs w:val="24"/>
        </w:rPr>
        <w:t xml:space="preserve"> </w:t>
      </w:r>
      <w:proofErr w:type="gramStart"/>
      <w:r>
        <w:rPr>
          <w:sz w:val="24"/>
          <w:szCs w:val="24"/>
        </w:rPr>
        <w:t>et</w:t>
      </w:r>
      <w:proofErr w:type="gramEnd"/>
      <w:r>
        <w:rPr>
          <w:sz w:val="24"/>
          <w:szCs w:val="24"/>
        </w:rPr>
        <w:t xml:space="preserve"> </w:t>
      </w:r>
      <w:proofErr w:type="spellStart"/>
      <w:r w:rsidRPr="00AE4BFC">
        <w:rPr>
          <w:sz w:val="24"/>
          <w:szCs w:val="24"/>
        </w:rPr>
        <w:t>complété</w:t>
      </w:r>
      <w:r>
        <w:rPr>
          <w:sz w:val="24"/>
          <w:szCs w:val="24"/>
        </w:rPr>
        <w:t>e</w:t>
      </w:r>
      <w:proofErr w:type="spellEnd"/>
      <w:r w:rsidRPr="00AE4BFC">
        <w:rPr>
          <w:sz w:val="24"/>
          <w:szCs w:val="24"/>
        </w:rPr>
        <w:t xml:space="preserve"> par la consultation de </w:t>
      </w:r>
      <w:proofErr w:type="spellStart"/>
      <w:r w:rsidRPr="00AE4BFC">
        <w:rPr>
          <w:sz w:val="24"/>
          <w:szCs w:val="24"/>
        </w:rPr>
        <w:t>nombreuses</w:t>
      </w:r>
      <w:proofErr w:type="spellEnd"/>
      <w:r w:rsidRPr="00AE4BFC">
        <w:rPr>
          <w:sz w:val="24"/>
          <w:szCs w:val="24"/>
        </w:rPr>
        <w:t xml:space="preserve"> Const</w:t>
      </w:r>
      <w:r>
        <w:rPr>
          <w:sz w:val="24"/>
          <w:szCs w:val="24"/>
        </w:rPr>
        <w:t>i</w:t>
      </w:r>
      <w:r w:rsidRPr="00AE4BFC">
        <w:rPr>
          <w:sz w:val="24"/>
          <w:szCs w:val="24"/>
        </w:rPr>
        <w:t>tutions.</w:t>
      </w:r>
    </w:p>
    <w:p w:rsidR="008D0AE5" w:rsidRDefault="008D0AE5" w:rsidP="008D0AE5">
      <w:pPr>
        <w:spacing w:after="0" w:line="240" w:lineRule="auto"/>
        <w:rPr>
          <w:rFonts w:ascii="Times New Roman" w:hAnsi="Times New Roman" w:cs="Times New Roman"/>
          <w:sz w:val="24"/>
          <w:szCs w:val="24"/>
        </w:rPr>
      </w:pPr>
    </w:p>
    <w:p w:rsidR="008D0AE5" w:rsidRDefault="008D0AE5" w:rsidP="008D0AE5">
      <w:pPr>
        <w:spacing w:after="0" w:line="240" w:lineRule="auto"/>
        <w:jc w:val="both"/>
        <w:rPr>
          <w:rFonts w:ascii="Times New Roman" w:hAnsi="Times New Roman" w:cs="Times New Roman"/>
          <w:sz w:val="24"/>
          <w:szCs w:val="24"/>
        </w:rPr>
      </w:pPr>
      <w:r w:rsidRPr="00E35B98">
        <w:rPr>
          <w:rFonts w:ascii="Times New Roman" w:hAnsi="Times New Roman" w:cs="Times New Roman"/>
          <w:sz w:val="24"/>
          <w:szCs w:val="24"/>
        </w:rPr>
        <w:t xml:space="preserve">La Constitution de </w:t>
      </w:r>
      <w:r>
        <w:rPr>
          <w:rFonts w:ascii="Times New Roman" w:hAnsi="Times New Roman" w:cs="Times New Roman"/>
          <w:sz w:val="24"/>
          <w:szCs w:val="24"/>
        </w:rPr>
        <w:t xml:space="preserve">tous les Etats membres (EM) </w:t>
      </w:r>
      <w:r w:rsidRPr="00E35B98">
        <w:rPr>
          <w:rFonts w:ascii="Times New Roman" w:hAnsi="Times New Roman" w:cs="Times New Roman"/>
          <w:sz w:val="24"/>
          <w:szCs w:val="24"/>
        </w:rPr>
        <w:t xml:space="preserve">d'AO requiert </w:t>
      </w:r>
      <w:r>
        <w:rPr>
          <w:rFonts w:ascii="Times New Roman" w:hAnsi="Times New Roman" w:cs="Times New Roman"/>
          <w:sz w:val="24"/>
          <w:szCs w:val="24"/>
        </w:rPr>
        <w:t>que tous les Accords commerciaux soient ratifiés d'une façon ou d'une autre, ce qui implique que l'article 107 de l'APE stipulant qu'"</w:t>
      </w:r>
      <w:r w:rsidRPr="00E35B98">
        <w:rPr>
          <w:rFonts w:ascii="Times New Roman" w:eastAsia="Times New Roman" w:hAnsi="Times New Roman" w:cs="Times New Roman"/>
          <w:i/>
          <w:sz w:val="24"/>
        </w:rPr>
        <w:t>au moins les deux tiers des Etats de la région Afrique de l'Ouest</w:t>
      </w:r>
      <w:r w:rsidRPr="00E35B98">
        <w:rPr>
          <w:rFonts w:eastAsia="Times New Roman"/>
          <w:sz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doivent</w:t>
      </w:r>
      <w:proofErr w:type="gramEnd"/>
      <w:r>
        <w:rPr>
          <w:rFonts w:ascii="Times New Roman" w:hAnsi="Times New Roman" w:cs="Times New Roman"/>
          <w:sz w:val="24"/>
          <w:szCs w:val="24"/>
        </w:rPr>
        <w:t xml:space="preserve"> ratifier est sans effet, tous les EM devant ratifier.</w:t>
      </w:r>
    </w:p>
    <w:p w:rsidR="008D0AE5" w:rsidRDefault="008D0AE5" w:rsidP="008D0AE5">
      <w:pPr>
        <w:spacing w:after="0" w:line="240" w:lineRule="auto"/>
        <w:jc w:val="both"/>
        <w:rPr>
          <w:rFonts w:ascii="Times New Roman" w:hAnsi="Times New Roman" w:cs="Times New Roman"/>
          <w:sz w:val="24"/>
          <w:szCs w:val="24"/>
        </w:rPr>
      </w:pPr>
    </w:p>
    <w:p w:rsidR="008D0AE5" w:rsidRDefault="008D0AE5" w:rsidP="008D0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la ratification</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est toujours le privilège du Gouvernement, en AO comme dans l'UE (Président de la République, premier ministre ou ministre des affaires étrangères), dans la très grande majorité des EM, cette </w:t>
      </w:r>
      <w:r w:rsidRPr="00E35B98">
        <w:rPr>
          <w:rFonts w:ascii="Times New Roman" w:hAnsi="Times New Roman" w:cs="Times New Roman"/>
          <w:sz w:val="24"/>
          <w:szCs w:val="24"/>
        </w:rPr>
        <w:t>ratification</w:t>
      </w:r>
      <w:r>
        <w:rPr>
          <w:rFonts w:ascii="Times New Roman" w:hAnsi="Times New Roman" w:cs="Times New Roman"/>
          <w:sz w:val="24"/>
          <w:szCs w:val="24"/>
        </w:rPr>
        <w:t>, notamment d</w:t>
      </w:r>
      <w:r w:rsidRPr="00E35B98">
        <w:rPr>
          <w:rFonts w:ascii="Times New Roman" w:hAnsi="Times New Roman" w:cs="Times New Roman"/>
          <w:sz w:val="24"/>
          <w:szCs w:val="24"/>
        </w:rPr>
        <w:t>es accords commerciaux</w:t>
      </w:r>
      <w:r>
        <w:rPr>
          <w:rFonts w:ascii="Times New Roman" w:hAnsi="Times New Roman" w:cs="Times New Roman"/>
          <w:sz w:val="24"/>
          <w:szCs w:val="24"/>
        </w:rPr>
        <w:t>,</w:t>
      </w:r>
      <w:r w:rsidRPr="00E35B98">
        <w:rPr>
          <w:rFonts w:ascii="Times New Roman" w:hAnsi="Times New Roman" w:cs="Times New Roman"/>
          <w:sz w:val="24"/>
          <w:szCs w:val="24"/>
        </w:rPr>
        <w:t xml:space="preserve"> </w:t>
      </w:r>
      <w:r>
        <w:rPr>
          <w:rFonts w:ascii="Times New Roman" w:hAnsi="Times New Roman" w:cs="Times New Roman"/>
          <w:sz w:val="24"/>
          <w:szCs w:val="24"/>
        </w:rPr>
        <w:t>doit passer par le vote préalable d</w:t>
      </w:r>
      <w:r w:rsidRPr="00E35B98">
        <w:rPr>
          <w:rFonts w:ascii="Times New Roman" w:hAnsi="Times New Roman" w:cs="Times New Roman"/>
          <w:sz w:val="24"/>
          <w:szCs w:val="24"/>
        </w:rPr>
        <w:t>es parlements</w:t>
      </w:r>
      <w:r>
        <w:rPr>
          <w:rFonts w:ascii="Times New Roman" w:hAnsi="Times New Roman" w:cs="Times New Roman"/>
          <w:sz w:val="24"/>
          <w:szCs w:val="24"/>
        </w:rPr>
        <w:t>,</w:t>
      </w:r>
      <w:r w:rsidRPr="00E35B98">
        <w:rPr>
          <w:rFonts w:ascii="Times New Roman" w:hAnsi="Times New Roman" w:cs="Times New Roman"/>
          <w:sz w:val="24"/>
          <w:szCs w:val="24"/>
        </w:rPr>
        <w:t xml:space="preserve"> </w:t>
      </w:r>
      <w:r>
        <w:rPr>
          <w:rFonts w:ascii="Times New Roman" w:hAnsi="Times New Roman" w:cs="Times New Roman"/>
          <w:sz w:val="24"/>
          <w:szCs w:val="24"/>
        </w:rPr>
        <w:t xml:space="preserve">et ceci généralement </w:t>
      </w:r>
      <w:r w:rsidRPr="00E35B98">
        <w:rPr>
          <w:rFonts w:ascii="Times New Roman" w:hAnsi="Times New Roman" w:cs="Times New Roman"/>
          <w:sz w:val="24"/>
          <w:szCs w:val="24"/>
        </w:rPr>
        <w:t xml:space="preserve">à la majorité simple. </w:t>
      </w:r>
    </w:p>
    <w:p w:rsidR="008D0AE5" w:rsidRDefault="008D0AE5" w:rsidP="008D0AE5">
      <w:pPr>
        <w:spacing w:after="0" w:line="240" w:lineRule="auto"/>
        <w:jc w:val="both"/>
        <w:rPr>
          <w:rFonts w:ascii="Times New Roman" w:hAnsi="Times New Roman" w:cs="Times New Roman"/>
          <w:sz w:val="24"/>
          <w:szCs w:val="24"/>
        </w:rPr>
      </w:pPr>
    </w:p>
    <w:p w:rsidR="008D0AE5" w:rsidRDefault="008D0AE5" w:rsidP="008D0AE5">
      <w:pPr>
        <w:spacing w:after="0" w:line="240" w:lineRule="auto"/>
        <w:jc w:val="both"/>
        <w:rPr>
          <w:rFonts w:ascii="Times New Roman" w:hAnsi="Times New Roman" w:cs="Times New Roman"/>
          <w:sz w:val="24"/>
          <w:szCs w:val="24"/>
        </w:rPr>
      </w:pPr>
      <w:r w:rsidRPr="00E35B98">
        <w:rPr>
          <w:rFonts w:ascii="Times New Roman" w:hAnsi="Times New Roman" w:cs="Times New Roman"/>
          <w:sz w:val="24"/>
          <w:szCs w:val="24"/>
        </w:rPr>
        <w:t xml:space="preserve">Mais une majorité des 2/3 </w:t>
      </w:r>
      <w:r>
        <w:rPr>
          <w:rFonts w:ascii="Times New Roman" w:hAnsi="Times New Roman" w:cs="Times New Roman"/>
          <w:sz w:val="24"/>
          <w:szCs w:val="24"/>
        </w:rPr>
        <w:t xml:space="preserve">des députés </w:t>
      </w:r>
      <w:r w:rsidRPr="00E35B98">
        <w:rPr>
          <w:rFonts w:ascii="Times New Roman" w:hAnsi="Times New Roman" w:cs="Times New Roman"/>
          <w:sz w:val="24"/>
          <w:szCs w:val="24"/>
        </w:rPr>
        <w:t>est requise en Côte d'Ivoire et e</w:t>
      </w:r>
      <w:r>
        <w:rPr>
          <w:rFonts w:ascii="Times New Roman" w:hAnsi="Times New Roman" w:cs="Times New Roman"/>
          <w:sz w:val="24"/>
          <w:szCs w:val="24"/>
        </w:rPr>
        <w:t>n</w:t>
      </w:r>
      <w:r w:rsidRPr="00E35B98">
        <w:rPr>
          <w:rFonts w:ascii="Times New Roman" w:hAnsi="Times New Roman" w:cs="Times New Roman"/>
          <w:sz w:val="24"/>
          <w:szCs w:val="24"/>
        </w:rPr>
        <w:t xml:space="preserve"> Gambie. </w:t>
      </w:r>
    </w:p>
    <w:p w:rsidR="008D0AE5" w:rsidRDefault="008D0AE5" w:rsidP="008D0AE5">
      <w:pPr>
        <w:spacing w:after="0" w:line="240" w:lineRule="auto"/>
        <w:jc w:val="both"/>
        <w:rPr>
          <w:rFonts w:ascii="Times New Roman" w:hAnsi="Times New Roman" w:cs="Times New Roman"/>
          <w:sz w:val="24"/>
          <w:szCs w:val="24"/>
        </w:rPr>
      </w:pPr>
    </w:p>
    <w:p w:rsidR="008D0AE5" w:rsidRDefault="008D0AE5" w:rsidP="008D0AE5">
      <w:pPr>
        <w:spacing w:after="0" w:line="240" w:lineRule="auto"/>
        <w:jc w:val="both"/>
        <w:rPr>
          <w:rFonts w:ascii="Times New Roman" w:hAnsi="Times New Roman" w:cs="Times New Roman"/>
          <w:sz w:val="24"/>
          <w:szCs w:val="24"/>
        </w:rPr>
      </w:pPr>
      <w:r w:rsidRPr="00E35B98">
        <w:rPr>
          <w:rFonts w:ascii="Times New Roman" w:hAnsi="Times New Roman" w:cs="Times New Roman"/>
          <w:sz w:val="24"/>
          <w:szCs w:val="24"/>
        </w:rPr>
        <w:t>Au Burkina Faso il semble que le vote à la majorité p</w:t>
      </w:r>
      <w:r>
        <w:rPr>
          <w:rFonts w:ascii="Times New Roman" w:hAnsi="Times New Roman" w:cs="Times New Roman"/>
          <w:sz w:val="24"/>
          <w:szCs w:val="24"/>
        </w:rPr>
        <w:t xml:space="preserve">uisse </w:t>
      </w:r>
      <w:r w:rsidRPr="00E35B98">
        <w:rPr>
          <w:rFonts w:ascii="Times New Roman" w:hAnsi="Times New Roman" w:cs="Times New Roman"/>
          <w:sz w:val="24"/>
          <w:szCs w:val="24"/>
        </w:rPr>
        <w:t xml:space="preserve">se faire à main levée. </w:t>
      </w:r>
    </w:p>
    <w:p w:rsidR="008D0AE5" w:rsidRDefault="008D0AE5" w:rsidP="008D0AE5">
      <w:pPr>
        <w:spacing w:after="0" w:line="240" w:lineRule="auto"/>
        <w:jc w:val="both"/>
        <w:rPr>
          <w:rFonts w:ascii="Times New Roman" w:hAnsi="Times New Roman" w:cs="Times New Roman"/>
          <w:sz w:val="24"/>
          <w:szCs w:val="24"/>
        </w:rPr>
      </w:pPr>
    </w:p>
    <w:p w:rsidR="008D0AE5" w:rsidRPr="00E35B98" w:rsidRDefault="008D0AE5" w:rsidP="008D0AE5">
      <w:pPr>
        <w:spacing w:after="0" w:line="240" w:lineRule="auto"/>
        <w:jc w:val="both"/>
        <w:rPr>
          <w:rFonts w:ascii="Times New Roman" w:hAnsi="Times New Roman" w:cs="Times New Roman"/>
          <w:sz w:val="24"/>
          <w:szCs w:val="24"/>
        </w:rPr>
      </w:pPr>
      <w:r w:rsidRPr="00E35B98">
        <w:rPr>
          <w:rFonts w:ascii="Times New Roman" w:hAnsi="Times New Roman" w:cs="Times New Roman"/>
          <w:sz w:val="24"/>
          <w:szCs w:val="24"/>
        </w:rPr>
        <w:t>Par contre il n'est pas clair que le Parlement doive ratifier en Guinée-Bissau</w:t>
      </w:r>
      <w:r>
        <w:rPr>
          <w:rFonts w:ascii="Times New Roman" w:hAnsi="Times New Roman" w:cs="Times New Roman"/>
          <w:sz w:val="24"/>
          <w:szCs w:val="24"/>
        </w:rPr>
        <w:t>, une question à approfondir</w:t>
      </w:r>
      <w:r w:rsidRPr="00E35B98">
        <w:rPr>
          <w:rFonts w:ascii="Times New Roman" w:hAnsi="Times New Roman" w:cs="Times New Roman"/>
          <w:sz w:val="24"/>
          <w:szCs w:val="24"/>
        </w:rPr>
        <w:t xml:space="preserve">. </w:t>
      </w:r>
    </w:p>
    <w:p w:rsidR="008D0AE5" w:rsidRPr="00E35B98" w:rsidRDefault="008D0AE5" w:rsidP="008D0AE5">
      <w:pPr>
        <w:tabs>
          <w:tab w:val="left" w:pos="-720"/>
        </w:tabs>
        <w:suppressAutoHyphens/>
        <w:spacing w:before="120" w:after="120" w:line="240" w:lineRule="atLeast"/>
        <w:jc w:val="both"/>
        <w:rPr>
          <w:rFonts w:ascii="Times New Roman" w:hAnsi="Times New Roman" w:cs="Times New Roman"/>
          <w:sz w:val="24"/>
          <w:szCs w:val="24"/>
        </w:rPr>
      </w:pPr>
      <w:r w:rsidRPr="00E35B98">
        <w:rPr>
          <w:rFonts w:ascii="Times New Roman" w:hAnsi="Times New Roman" w:cs="Times New Roman"/>
          <w:sz w:val="24"/>
          <w:szCs w:val="24"/>
        </w:rPr>
        <w:t xml:space="preserve">Au Niger selon l'article </w:t>
      </w:r>
      <w:r w:rsidRPr="00E35B98">
        <w:rPr>
          <w:rFonts w:ascii="Times New Roman" w:eastAsia="Times New Roman" w:hAnsi="Times New Roman" w:cs="Times New Roman"/>
          <w:color w:val="000000"/>
          <w:sz w:val="24"/>
          <w:szCs w:val="24"/>
        </w:rPr>
        <w:t>169 de la Constitution :</w:t>
      </w:r>
      <w:r w:rsidRPr="00E35B98">
        <w:rPr>
          <w:rFonts w:ascii="Times New Roman" w:eastAsia="Times New Roman" w:hAnsi="Times New Roman" w:cs="Times New Roman"/>
          <w:i/>
          <w:color w:val="000000"/>
          <w:sz w:val="24"/>
          <w:szCs w:val="24"/>
        </w:rPr>
        <w:t xml:space="preserve"> "Les traités de défense et de paix, les traités et accords relatifs aux organisations internationales, ceux qui modifient les lois internes de l'Etat et </w:t>
      </w:r>
      <w:r w:rsidRPr="00E35B98">
        <w:rPr>
          <w:rFonts w:ascii="Times New Roman" w:eastAsia="Times New Roman" w:hAnsi="Times New Roman" w:cs="Times New Roman"/>
          <w:i/>
          <w:color w:val="0000FF"/>
          <w:sz w:val="24"/>
          <w:szCs w:val="24"/>
        </w:rPr>
        <w:t>ceux qui portent engagement financier de l'Etat</w:t>
      </w:r>
      <w:r w:rsidRPr="00E35B98">
        <w:rPr>
          <w:rFonts w:ascii="Times New Roman" w:eastAsia="Times New Roman" w:hAnsi="Times New Roman" w:cs="Times New Roman"/>
          <w:i/>
          <w:color w:val="000000"/>
          <w:sz w:val="24"/>
          <w:szCs w:val="24"/>
        </w:rPr>
        <w:t>, ne peuvent être ratifiés qu'à la suite d'une loi autorisant leur ratification</w:t>
      </w:r>
      <w:r w:rsidRPr="00E35B98">
        <w:rPr>
          <w:rFonts w:ascii="Times New Roman" w:hAnsi="Times New Roman" w:cs="Times New Roman"/>
          <w:sz w:val="24"/>
          <w:szCs w:val="24"/>
        </w:rPr>
        <w:t xml:space="preserve">". Donc les accords commerciaux comme l'APE pourraient ne pas être ratifiés par les députés à moins de faire reconnaitre que les </w:t>
      </w:r>
      <w:r>
        <w:rPr>
          <w:rFonts w:ascii="Times New Roman" w:hAnsi="Times New Roman" w:cs="Times New Roman"/>
          <w:sz w:val="24"/>
          <w:szCs w:val="24"/>
        </w:rPr>
        <w:t xml:space="preserve">fortes </w:t>
      </w:r>
      <w:r w:rsidRPr="00E35B98">
        <w:rPr>
          <w:rFonts w:ascii="Times New Roman" w:hAnsi="Times New Roman" w:cs="Times New Roman"/>
          <w:sz w:val="24"/>
          <w:szCs w:val="24"/>
        </w:rPr>
        <w:t xml:space="preserve">pertes de recettes fiscales </w:t>
      </w:r>
      <w:r>
        <w:rPr>
          <w:rFonts w:ascii="Times New Roman" w:hAnsi="Times New Roman" w:cs="Times New Roman"/>
          <w:sz w:val="24"/>
          <w:szCs w:val="24"/>
        </w:rPr>
        <w:t xml:space="preserve">impliquées par </w:t>
      </w:r>
      <w:r w:rsidRPr="00E35B98">
        <w:rPr>
          <w:rFonts w:ascii="Times New Roman" w:hAnsi="Times New Roman" w:cs="Times New Roman"/>
          <w:sz w:val="24"/>
          <w:szCs w:val="24"/>
        </w:rPr>
        <w:t>l'APE impliquent un "engagement financier de l'Etat", certes négatif mais qu'il faudra compenser par un e</w:t>
      </w:r>
      <w:r>
        <w:rPr>
          <w:rFonts w:ascii="Times New Roman" w:hAnsi="Times New Roman" w:cs="Times New Roman"/>
          <w:sz w:val="24"/>
          <w:szCs w:val="24"/>
        </w:rPr>
        <w:t>n</w:t>
      </w:r>
      <w:r w:rsidRPr="00E35B98">
        <w:rPr>
          <w:rFonts w:ascii="Times New Roman" w:hAnsi="Times New Roman" w:cs="Times New Roman"/>
          <w:sz w:val="24"/>
          <w:szCs w:val="24"/>
        </w:rPr>
        <w:t>gagement positif pour combler ce trou dû à l'APE.</w:t>
      </w:r>
    </w:p>
    <w:p w:rsidR="008D0AE5" w:rsidRDefault="008D0AE5" w:rsidP="008D0AE5">
      <w:pPr>
        <w:spacing w:after="0" w:line="240" w:lineRule="auto"/>
        <w:jc w:val="both"/>
        <w:rPr>
          <w:rFonts w:ascii="Times New Roman" w:hAnsi="Times New Roman" w:cs="Times New Roman"/>
          <w:sz w:val="24"/>
          <w:szCs w:val="24"/>
        </w:rPr>
      </w:pPr>
    </w:p>
    <w:p w:rsidR="008D0AE5" w:rsidRDefault="008D0AE5" w:rsidP="008D0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situation comparable se retrouve dans la Constitution de Sierra Leone où le Parlement doit ratifier dès lors que le traité "</w:t>
      </w:r>
      <w:r w:rsidRPr="00AE4BFC">
        <w:rPr>
          <w:rFonts w:ascii="Times New Roman" w:hAnsi="Times New Roman" w:cs="Times New Roman"/>
          <w:i/>
          <w:sz w:val="24"/>
          <w:szCs w:val="24"/>
        </w:rPr>
        <w:t>impose des charges budgétaires</w:t>
      </w:r>
      <w:r>
        <w:rPr>
          <w:rFonts w:ascii="Times New Roman" w:hAnsi="Times New Roman" w:cs="Times New Roman"/>
          <w:sz w:val="24"/>
          <w:szCs w:val="24"/>
        </w:rPr>
        <w:t>", ce qui est bien le cas avec l'APE.</w:t>
      </w:r>
      <w:r w:rsidRPr="00E35B98">
        <w:rPr>
          <w:rFonts w:ascii="Times New Roman" w:hAnsi="Times New Roman" w:cs="Times New Roman"/>
          <w:sz w:val="24"/>
          <w:szCs w:val="24"/>
        </w:rPr>
        <w:t xml:space="preserve">  </w:t>
      </w:r>
    </w:p>
    <w:p w:rsidR="008D0AE5" w:rsidRDefault="008D0AE5" w:rsidP="008D0AE5">
      <w:pPr>
        <w:spacing w:after="0" w:line="240" w:lineRule="auto"/>
        <w:jc w:val="both"/>
        <w:rPr>
          <w:rFonts w:ascii="Times New Roman" w:hAnsi="Times New Roman" w:cs="Times New Roman"/>
          <w:sz w:val="24"/>
          <w:szCs w:val="24"/>
        </w:rPr>
      </w:pPr>
    </w:p>
    <w:sectPr w:rsidR="008D0A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43" w:rsidRDefault="00145643" w:rsidP="008D0AE5">
      <w:pPr>
        <w:spacing w:after="0" w:line="240" w:lineRule="auto"/>
      </w:pPr>
      <w:r>
        <w:separator/>
      </w:r>
    </w:p>
  </w:endnote>
  <w:endnote w:type="continuationSeparator" w:id="0">
    <w:p w:rsidR="00145643" w:rsidRDefault="00145643" w:rsidP="008D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43" w:rsidRDefault="00145643" w:rsidP="008D0AE5">
      <w:pPr>
        <w:spacing w:after="0" w:line="240" w:lineRule="auto"/>
      </w:pPr>
      <w:r>
        <w:separator/>
      </w:r>
    </w:p>
  </w:footnote>
  <w:footnote w:type="continuationSeparator" w:id="0">
    <w:p w:rsidR="00145643" w:rsidRDefault="00145643" w:rsidP="008D0AE5">
      <w:pPr>
        <w:spacing w:after="0" w:line="240" w:lineRule="auto"/>
      </w:pPr>
      <w:r>
        <w:continuationSeparator/>
      </w:r>
    </w:p>
  </w:footnote>
  <w:footnote w:id="1">
    <w:p w:rsidR="008D0AE5" w:rsidRPr="008D0AE5" w:rsidRDefault="008D0AE5" w:rsidP="008D0AE5">
      <w:pPr>
        <w:pStyle w:val="Notedebasdepage"/>
        <w:rPr>
          <w:rFonts w:ascii="Times New Roman" w:hAnsi="Times New Roman" w:cs="Times New Roman"/>
        </w:rPr>
      </w:pPr>
      <w:r w:rsidRPr="007C394F">
        <w:rPr>
          <w:rStyle w:val="Appelnotedebasdep"/>
          <w:rFonts w:ascii="Times New Roman" w:hAnsi="Times New Roman" w:cs="Times New Roman"/>
        </w:rPr>
        <w:footnoteRef/>
      </w:r>
      <w:r w:rsidRPr="007C394F">
        <w:rPr>
          <w:rFonts w:ascii="Times New Roman" w:hAnsi="Times New Roman" w:cs="Times New Roman"/>
        </w:rPr>
        <w:t xml:space="preserve"> </w:t>
      </w:r>
      <w:hyperlink r:id="rId1" w:history="1">
        <w:r w:rsidRPr="008D0AE5">
          <w:rPr>
            <w:rStyle w:val="Lienhypertexte"/>
            <w:rFonts w:ascii="Times New Roman" w:hAnsi="Times New Roman" w:cs="Times New Roman"/>
            <w:color w:val="auto"/>
            <w:u w:val="none"/>
          </w:rPr>
          <w:t>http://www.google.fr/url?sa=t&amp;rct=j&amp;q=&amp;esrc=s&amp;source=web&amp;cd=74&amp;ved=0CDwQFjADOEY&amp;url=http%3A%2F%2Fwww.normangirvan.info%2Fwp-content%2Fuploads%2F2008%2F11%2Fratification-in-acp-countries.doc&amp;ei=s76SVLaOGqOe7gb4lYDwDg&amp;usg=AFQjCNGSSCzbD857ww5qid34LnjduTJXBQ&amp;sig2=a_oAvGtn2sEYGE5sYRgYcg</w:t>
        </w:r>
      </w:hyperlink>
      <w:r w:rsidRPr="008D0AE5">
        <w:rPr>
          <w:rFonts w:ascii="Times New Roman" w:hAnsi="Times New Roman" w:cs="Times New Roman"/>
        </w:rPr>
        <w:t>)</w:t>
      </w:r>
    </w:p>
  </w:footnote>
  <w:footnote w:id="2">
    <w:p w:rsidR="008D0AE5" w:rsidRPr="005878A7" w:rsidRDefault="008D0AE5" w:rsidP="008D0AE5">
      <w:pPr>
        <w:pStyle w:val="Titre2"/>
        <w:spacing w:before="0" w:line="240" w:lineRule="auto"/>
        <w:jc w:val="both"/>
        <w:rPr>
          <w:rFonts w:ascii="Times New Roman" w:hAnsi="Times New Roman" w:cs="Times New Roman"/>
          <w:b w:val="0"/>
          <w:color w:val="auto"/>
          <w:sz w:val="20"/>
          <w:szCs w:val="20"/>
        </w:rPr>
      </w:pPr>
      <w:r w:rsidRPr="005878A7">
        <w:rPr>
          <w:rStyle w:val="Appelnotedebasdep"/>
          <w:rFonts w:ascii="Times New Roman" w:hAnsi="Times New Roman" w:cs="Times New Roman"/>
          <w:b w:val="0"/>
          <w:color w:val="auto"/>
        </w:rPr>
        <w:footnoteRef/>
      </w:r>
      <w:r w:rsidRPr="005878A7">
        <w:rPr>
          <w:rFonts w:ascii="Times New Roman" w:hAnsi="Times New Roman" w:cs="Times New Roman"/>
          <w:b w:val="0"/>
          <w:color w:val="auto"/>
          <w:sz w:val="20"/>
          <w:szCs w:val="20"/>
        </w:rPr>
        <w:t xml:space="preserve"> Pour qu'un accord (traité) international soit contraignant il faut qu'il ait été signé par le Chef de l'Etat ou du gouvernement et que cette lettre (ou "instrument") de ratification, après ratification par le Parlement ou un référendum (http://en.euabc.com/word/571</w:t>
      </w:r>
      <w:r>
        <w:rPr>
          <w:rFonts w:ascii="Times New Roman" w:hAnsi="Times New Roman" w:cs="Times New Roman"/>
          <w:b w:val="0"/>
          <w:color w:val="auto"/>
          <w:sz w:val="20"/>
          <w:szCs w:val="20"/>
        </w:rPr>
        <w:t>).</w:t>
      </w:r>
      <w:r w:rsidRPr="005878A7">
        <w:rPr>
          <w:rFonts w:ascii="Times New Roman" w:hAnsi="Times New Roman" w:cs="Times New Roman"/>
          <w:b w:val="0"/>
          <w:color w:val="auto"/>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B3203"/>
    <w:multiLevelType w:val="multilevel"/>
    <w:tmpl w:val="6096DEFC"/>
    <w:name w:val="AOGen2"/>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E5"/>
    <w:rsid w:val="00145643"/>
    <w:rsid w:val="00541C2F"/>
    <w:rsid w:val="008D0AE5"/>
    <w:rsid w:val="00CA4407"/>
    <w:rsid w:val="00FC3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E5"/>
  </w:style>
  <w:style w:type="paragraph" w:styleId="Titre2">
    <w:name w:val="heading 2"/>
    <w:basedOn w:val="Normal"/>
    <w:next w:val="Normal"/>
    <w:link w:val="Titre2Car"/>
    <w:uiPriority w:val="9"/>
    <w:unhideWhenUsed/>
    <w:qFormat/>
    <w:rsid w:val="008D0A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0AE5"/>
    <w:rPr>
      <w:rFonts w:asciiTheme="majorHAnsi" w:eastAsiaTheme="majorEastAsia" w:hAnsiTheme="majorHAnsi" w:cstheme="majorBidi"/>
      <w:b/>
      <w:bCs/>
      <w:color w:val="4F81BD" w:themeColor="accent1"/>
      <w:sz w:val="26"/>
      <w:szCs w:val="26"/>
    </w:rPr>
  </w:style>
  <w:style w:type="paragraph" w:customStyle="1" w:styleId="AODocTxt">
    <w:name w:val="AODocTxt"/>
    <w:basedOn w:val="Normal"/>
    <w:rsid w:val="008D0AE5"/>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8D0AE5"/>
    <w:pPr>
      <w:numPr>
        <w:ilvl w:val="1"/>
      </w:numPr>
    </w:pPr>
  </w:style>
  <w:style w:type="paragraph" w:customStyle="1" w:styleId="AODocTxtL2">
    <w:name w:val="AODocTxtL2"/>
    <w:basedOn w:val="AODocTxt"/>
    <w:rsid w:val="008D0AE5"/>
    <w:pPr>
      <w:numPr>
        <w:ilvl w:val="2"/>
      </w:numPr>
    </w:pPr>
  </w:style>
  <w:style w:type="paragraph" w:customStyle="1" w:styleId="AODocTxtL3">
    <w:name w:val="AODocTxtL3"/>
    <w:basedOn w:val="AODocTxt"/>
    <w:rsid w:val="008D0AE5"/>
    <w:pPr>
      <w:numPr>
        <w:ilvl w:val="3"/>
      </w:numPr>
    </w:pPr>
  </w:style>
  <w:style w:type="paragraph" w:customStyle="1" w:styleId="AODocTxtL4">
    <w:name w:val="AODocTxtL4"/>
    <w:basedOn w:val="AODocTxt"/>
    <w:rsid w:val="008D0AE5"/>
    <w:pPr>
      <w:numPr>
        <w:ilvl w:val="4"/>
      </w:numPr>
    </w:pPr>
  </w:style>
  <w:style w:type="paragraph" w:customStyle="1" w:styleId="AODocTxtL5">
    <w:name w:val="AODocTxtL5"/>
    <w:basedOn w:val="AODocTxt"/>
    <w:rsid w:val="008D0AE5"/>
    <w:pPr>
      <w:numPr>
        <w:ilvl w:val="5"/>
      </w:numPr>
    </w:pPr>
  </w:style>
  <w:style w:type="paragraph" w:customStyle="1" w:styleId="AODocTxtL6">
    <w:name w:val="AODocTxtL6"/>
    <w:basedOn w:val="AODocTxt"/>
    <w:rsid w:val="008D0AE5"/>
    <w:pPr>
      <w:numPr>
        <w:ilvl w:val="6"/>
      </w:numPr>
    </w:pPr>
  </w:style>
  <w:style w:type="paragraph" w:customStyle="1" w:styleId="AODocTxtL7">
    <w:name w:val="AODocTxtL7"/>
    <w:basedOn w:val="AODocTxt"/>
    <w:rsid w:val="008D0AE5"/>
    <w:pPr>
      <w:numPr>
        <w:ilvl w:val="7"/>
      </w:numPr>
    </w:pPr>
  </w:style>
  <w:style w:type="paragraph" w:customStyle="1" w:styleId="AODocTxtL8">
    <w:name w:val="AODocTxtL8"/>
    <w:basedOn w:val="AODocTxt"/>
    <w:rsid w:val="008D0AE5"/>
    <w:pPr>
      <w:numPr>
        <w:ilvl w:val="8"/>
      </w:numPr>
    </w:pPr>
  </w:style>
  <w:style w:type="character" w:styleId="Lienhypertexte">
    <w:name w:val="Hyperlink"/>
    <w:basedOn w:val="Policepardfaut"/>
    <w:uiPriority w:val="99"/>
    <w:unhideWhenUsed/>
    <w:rsid w:val="008D0AE5"/>
    <w:rPr>
      <w:color w:val="0000FF" w:themeColor="hyperlink"/>
      <w:u w:val="single"/>
    </w:rPr>
  </w:style>
  <w:style w:type="paragraph" w:styleId="Notedebasdepage">
    <w:name w:val="footnote text"/>
    <w:basedOn w:val="Normal"/>
    <w:link w:val="NotedebasdepageCar"/>
    <w:uiPriority w:val="99"/>
    <w:semiHidden/>
    <w:unhideWhenUsed/>
    <w:rsid w:val="008D0A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AE5"/>
    <w:rPr>
      <w:sz w:val="20"/>
      <w:szCs w:val="20"/>
    </w:rPr>
  </w:style>
  <w:style w:type="character" w:styleId="Appelnotedebasdep">
    <w:name w:val="footnote reference"/>
    <w:basedOn w:val="Policepardfaut"/>
    <w:uiPriority w:val="99"/>
    <w:semiHidden/>
    <w:unhideWhenUsed/>
    <w:rsid w:val="008D0AE5"/>
    <w:rPr>
      <w:vertAlign w:val="superscript"/>
    </w:rPr>
  </w:style>
  <w:style w:type="paragraph" w:styleId="NormalWeb">
    <w:name w:val="Normal (Web)"/>
    <w:basedOn w:val="Normal"/>
    <w:uiPriority w:val="99"/>
    <w:unhideWhenUsed/>
    <w:rsid w:val="008D0A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E5"/>
  </w:style>
  <w:style w:type="paragraph" w:styleId="Titre2">
    <w:name w:val="heading 2"/>
    <w:basedOn w:val="Normal"/>
    <w:next w:val="Normal"/>
    <w:link w:val="Titre2Car"/>
    <w:uiPriority w:val="9"/>
    <w:unhideWhenUsed/>
    <w:qFormat/>
    <w:rsid w:val="008D0A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0AE5"/>
    <w:rPr>
      <w:rFonts w:asciiTheme="majorHAnsi" w:eastAsiaTheme="majorEastAsia" w:hAnsiTheme="majorHAnsi" w:cstheme="majorBidi"/>
      <w:b/>
      <w:bCs/>
      <w:color w:val="4F81BD" w:themeColor="accent1"/>
      <w:sz w:val="26"/>
      <w:szCs w:val="26"/>
    </w:rPr>
  </w:style>
  <w:style w:type="paragraph" w:customStyle="1" w:styleId="AODocTxt">
    <w:name w:val="AODocTxt"/>
    <w:basedOn w:val="Normal"/>
    <w:rsid w:val="008D0AE5"/>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8D0AE5"/>
    <w:pPr>
      <w:numPr>
        <w:ilvl w:val="1"/>
      </w:numPr>
    </w:pPr>
  </w:style>
  <w:style w:type="paragraph" w:customStyle="1" w:styleId="AODocTxtL2">
    <w:name w:val="AODocTxtL2"/>
    <w:basedOn w:val="AODocTxt"/>
    <w:rsid w:val="008D0AE5"/>
    <w:pPr>
      <w:numPr>
        <w:ilvl w:val="2"/>
      </w:numPr>
    </w:pPr>
  </w:style>
  <w:style w:type="paragraph" w:customStyle="1" w:styleId="AODocTxtL3">
    <w:name w:val="AODocTxtL3"/>
    <w:basedOn w:val="AODocTxt"/>
    <w:rsid w:val="008D0AE5"/>
    <w:pPr>
      <w:numPr>
        <w:ilvl w:val="3"/>
      </w:numPr>
    </w:pPr>
  </w:style>
  <w:style w:type="paragraph" w:customStyle="1" w:styleId="AODocTxtL4">
    <w:name w:val="AODocTxtL4"/>
    <w:basedOn w:val="AODocTxt"/>
    <w:rsid w:val="008D0AE5"/>
    <w:pPr>
      <w:numPr>
        <w:ilvl w:val="4"/>
      </w:numPr>
    </w:pPr>
  </w:style>
  <w:style w:type="paragraph" w:customStyle="1" w:styleId="AODocTxtL5">
    <w:name w:val="AODocTxtL5"/>
    <w:basedOn w:val="AODocTxt"/>
    <w:rsid w:val="008D0AE5"/>
    <w:pPr>
      <w:numPr>
        <w:ilvl w:val="5"/>
      </w:numPr>
    </w:pPr>
  </w:style>
  <w:style w:type="paragraph" w:customStyle="1" w:styleId="AODocTxtL6">
    <w:name w:val="AODocTxtL6"/>
    <w:basedOn w:val="AODocTxt"/>
    <w:rsid w:val="008D0AE5"/>
    <w:pPr>
      <w:numPr>
        <w:ilvl w:val="6"/>
      </w:numPr>
    </w:pPr>
  </w:style>
  <w:style w:type="paragraph" w:customStyle="1" w:styleId="AODocTxtL7">
    <w:name w:val="AODocTxtL7"/>
    <w:basedOn w:val="AODocTxt"/>
    <w:rsid w:val="008D0AE5"/>
    <w:pPr>
      <w:numPr>
        <w:ilvl w:val="7"/>
      </w:numPr>
    </w:pPr>
  </w:style>
  <w:style w:type="paragraph" w:customStyle="1" w:styleId="AODocTxtL8">
    <w:name w:val="AODocTxtL8"/>
    <w:basedOn w:val="AODocTxt"/>
    <w:rsid w:val="008D0AE5"/>
    <w:pPr>
      <w:numPr>
        <w:ilvl w:val="8"/>
      </w:numPr>
    </w:pPr>
  </w:style>
  <w:style w:type="character" w:styleId="Lienhypertexte">
    <w:name w:val="Hyperlink"/>
    <w:basedOn w:val="Policepardfaut"/>
    <w:uiPriority w:val="99"/>
    <w:unhideWhenUsed/>
    <w:rsid w:val="008D0AE5"/>
    <w:rPr>
      <w:color w:val="0000FF" w:themeColor="hyperlink"/>
      <w:u w:val="single"/>
    </w:rPr>
  </w:style>
  <w:style w:type="paragraph" w:styleId="Notedebasdepage">
    <w:name w:val="footnote text"/>
    <w:basedOn w:val="Normal"/>
    <w:link w:val="NotedebasdepageCar"/>
    <w:uiPriority w:val="99"/>
    <w:semiHidden/>
    <w:unhideWhenUsed/>
    <w:rsid w:val="008D0A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AE5"/>
    <w:rPr>
      <w:sz w:val="20"/>
      <w:szCs w:val="20"/>
    </w:rPr>
  </w:style>
  <w:style w:type="character" w:styleId="Appelnotedebasdep">
    <w:name w:val="footnote reference"/>
    <w:basedOn w:val="Policepardfaut"/>
    <w:uiPriority w:val="99"/>
    <w:semiHidden/>
    <w:unhideWhenUsed/>
    <w:rsid w:val="008D0AE5"/>
    <w:rPr>
      <w:vertAlign w:val="superscript"/>
    </w:rPr>
  </w:style>
  <w:style w:type="paragraph" w:styleId="NormalWeb">
    <w:name w:val="Normal (Web)"/>
    <w:basedOn w:val="Normal"/>
    <w:uiPriority w:val="99"/>
    <w:unhideWhenUsed/>
    <w:rsid w:val="008D0A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fr/url?sa=t&amp;rct=j&amp;q=&amp;esrc=s&amp;source=web&amp;cd=74&amp;ved=0CDwQFjADOEY&amp;url=http%3A%2F%2Fwww.normangirvan.info%2Fwp-content%2Fuploads%2F2008%2F11%2Fratification-in-acp-countries.doc&amp;ei=s76SVLaOGqOe7gb4lYDwDg&amp;usg=AFQjCNGSSCzbD857ww5qid34LnjduTJXBQ&amp;sig2=a_oAvGtn2sEYGE5sYRgYc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Jacques Berthelot</cp:lastModifiedBy>
  <cp:revision>2</cp:revision>
  <dcterms:created xsi:type="dcterms:W3CDTF">2014-12-23T10:08:00Z</dcterms:created>
  <dcterms:modified xsi:type="dcterms:W3CDTF">2014-12-23T10:11:00Z</dcterms:modified>
</cp:coreProperties>
</file>